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 w:before="0"/>
      </w:pPr>
      <w:r>
        <w:rPr>
          <w:rFonts w:ascii="Arial" w:cs="Arial" w:eastAsia="Arial" w:hAnsi="Arial"/>
          <w:b/>
          <w:bCs/>
          <w:color w:val="E0661F"/>
          <w:spacing w:val="30"/>
          <w:sz w:val="17"/>
          <w:szCs w:val="17"/>
        </w:rPr>
        <w:t xml:space="preserve">A COMMERCIALIZATION WORKSHOP</w:t>
      </w:r>
    </w:p>
    <w:p>
      <w:pPr>
        <w:spacing w:after="60" w:before="0"/>
      </w:pPr>
      <w:r>
        <w:rPr>
          <w:rFonts w:ascii="Georgia" w:cs="Georgia" w:eastAsia="Georgia" w:hAnsi="Georgia"/>
          <w:b/>
          <w:bCs/>
          <w:color w:val="0E2A47"/>
          <w:sz w:val="40"/>
          <w:szCs w:val="40"/>
        </w:rPr>
        <w:t xml:space="preserve">Facilitator Quick-Start</w:t>
      </w:r>
    </w:p>
    <w:p>
      <w:pPr>
        <w:spacing w:after="120" w:before="0"/>
      </w:pPr>
      <w:r>
        <w:rPr>
          <w:rFonts w:ascii="Arial" w:cs="Arial" w:eastAsia="Arial" w:hAnsi="Arial"/>
          <w:color w:val="333A42"/>
          <w:sz w:val="22"/>
          <w:szCs w:val="22"/>
        </w:rPr>
        <w:t xml:space="preserve">How to run </w:t>
      </w:r>
      <w:r>
        <w:rPr>
          <w:rFonts w:ascii="Arial" w:cs="Arial" w:eastAsia="Arial" w:hAnsi="Arial"/>
          <w:b/>
          <w:bCs/>
          <w:color w:val="0E2A47"/>
          <w:sz w:val="22"/>
          <w:szCs w:val="22"/>
        </w:rPr>
        <w:t xml:space="preserve">Producing Your Project</w:t>
      </w:r>
      <w:r>
        <w:rPr>
          <w:rFonts w:ascii="Arial" w:cs="Arial" w:eastAsia="Arial" w:hAnsi="Arial"/>
          <w:color w:val="333A42"/>
          <w:sz w:val="22"/>
          <w:szCs w:val="22"/>
        </w:rPr>
        <w:t xml:space="preserve"> — a workshop that takes a real project from an idea to a pointed terrain with a clear next step.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rPr>
          <w:cantSplit/>
        </w:trPr>
        <w:tc>
          <w:tcPr>
            <w:tcW w:type="dxa" w:w="9360"/>
            <w:tcBorders>
              <w:top w:val="single" w:color="D9D2C6" w:sz="4"/>
              <w:left w:val="single" w:color="D9D2C6" w:sz="4"/>
              <w:bottom w:val="single" w:color="D9D2C6" w:sz="4"/>
              <w:right w:val="single" w:color="D9D2C6" w:sz="4"/>
            </w:tcBorders>
            <w:shd w:fill="F2ECE3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b/>
                <w:bCs/>
                <w:color w:val="0E2A47"/>
                <w:sz w:val="21"/>
                <w:szCs w:val="21"/>
              </w:rPr>
              <w:t xml:space="preserve">Your job, in one line.  </w:t>
            </w:r>
            <w:r>
              <w:rPr>
                <w:rFonts w:ascii="Arial" w:cs="Arial" w:eastAsia="Arial" w:hAnsi="Arial"/>
                <w:color w:val="333A42"/>
                <w:sz w:val="21"/>
                <w:szCs w:val="21"/>
              </w:rPr>
              <w:t xml:space="preserve">You don’t teach the content — the book does. You frame each move in a few minutes, launch the activity in one sentence, keep time, and circulate as the producer. The work happens on the page, in the groups.</w:t>
            </w:r>
          </w:p>
        </w:tc>
      </w:tr>
    </w:tbl>
    <w:p>
      <w:pPr>
        <w:pBdr>
          <w:bottom w:val="single" w:color="E0661F" w:sz="8" w:space="4"/>
        </w:pBdr>
        <w:spacing w:after="60" w:before="220"/>
      </w:pPr>
      <w:r>
        <w:rPr>
          <w:rFonts w:ascii="Georgia" w:cs="Georgia" w:eastAsia="Georgia" w:hAnsi="Georgia"/>
          <w:b/>
          <w:bCs/>
          <w:color w:val="0E2A47"/>
          <w:sz w:val="28"/>
          <w:szCs w:val="28"/>
        </w:rPr>
        <w:t xml:space="preserve">What you need</w:t>
      </w:r>
    </w:p>
    <w:p>
      <w:pPr>
        <w:spacing w:after="50" w:before="0"/>
      </w:pPr>
      <w:r>
        <w:rPr>
          <w:rFonts w:ascii="Arial" w:cs="Arial" w:eastAsia="Arial" w:hAnsi="Arial"/>
          <w:b/>
          <w:bCs/>
          <w:color w:val="23262B"/>
          <w:sz w:val="21"/>
          <w:szCs w:val="21"/>
        </w:rPr>
        <w:t xml:space="preserve">The book.  </w:t>
      </w:r>
      <w:r>
        <w:rPr>
          <w:rFonts w:ascii="Arial" w:cs="Arial" w:eastAsia="Arial" w:hAnsi="Arial"/>
          <w:color w:val="333A42"/>
          <w:sz w:val="21"/>
          <w:szCs w:val="21"/>
        </w:rPr>
        <w:t xml:space="preserve">Innovation Produced — the text. Have participants read it in advance if you can; at minimum, the chapter before each session.  </w:t>
      </w:r>
    </w:p>
    <w:p>
      <w:pPr>
        <w:spacing w:after="50" w:before="0"/>
      </w:pPr>
      <w:r>
        <w:rPr>
          <w:rFonts w:ascii="Arial" w:cs="Arial" w:eastAsia="Arial" w:hAnsi="Arial"/>
          <w:b/>
          <w:bCs/>
          <w:color w:val="23262B"/>
          <w:sz w:val="21"/>
          <w:szCs w:val="21"/>
        </w:rPr>
        <w:t xml:space="preserve">The Terrain Workbook.  </w:t>
      </w:r>
      <w:r>
        <w:rPr>
          <w:rFonts w:ascii="Arial" w:cs="Arial" w:eastAsia="Arial" w:hAnsi="Arial"/>
          <w:color w:val="333A42"/>
          <w:sz w:val="21"/>
          <w:szCs w:val="21"/>
        </w:rPr>
        <w:t xml:space="preserve">One printed copy per participant. This is what they fill in.  </w:t>
      </w:r>
    </w:p>
    <w:p>
      <w:pPr>
        <w:spacing w:after="50" w:before="0"/>
      </w:pPr>
      <w:r>
        <w:rPr>
          <w:rFonts w:ascii="Arial" w:cs="Arial" w:eastAsia="Arial" w:hAnsi="Arial"/>
          <w:b/>
          <w:bCs/>
          <w:color w:val="23262B"/>
          <w:sz w:val="21"/>
          <w:szCs w:val="21"/>
        </w:rPr>
        <w:t xml:space="preserve">The slide deck.  </w:t>
      </w:r>
      <w:r>
        <w:rPr>
          <w:rFonts w:ascii="Arial" w:cs="Arial" w:eastAsia="Arial" w:hAnsi="Arial"/>
          <w:color w:val="333A42"/>
          <w:sz w:val="21"/>
          <w:szCs w:val="21"/>
        </w:rPr>
        <w:t xml:space="preserve">Project it. It frames each move and launches each activity — it doesn’t lecture.  </w:t>
      </w:r>
    </w:p>
    <w:p>
      <w:pPr>
        <w:spacing w:after="50" w:before="0"/>
      </w:pPr>
      <w:r>
        <w:rPr>
          <w:rFonts w:ascii="Arial" w:cs="Arial" w:eastAsia="Arial" w:hAnsi="Arial"/>
          <w:b/>
          <w:bCs/>
          <w:color w:val="23262B"/>
          <w:sz w:val="21"/>
          <w:szCs w:val="21"/>
        </w:rPr>
        <w:t xml:space="preserve">A room.  </w:t>
      </w:r>
      <w:r>
        <w:rPr>
          <w:rFonts w:ascii="Arial" w:cs="Arial" w:eastAsia="Arial" w:hAnsi="Arial"/>
          <w:color w:val="333A42"/>
          <w:sz w:val="21"/>
          <w:szCs w:val="21"/>
        </w:rPr>
        <w:t xml:space="preserve">Tables of three to five, or video breakout rooms. No devices required.  </w:t>
      </w:r>
    </w:p>
    <w:p>
      <w:pPr>
        <w:spacing w:after="90" w:before="0"/>
      </w:pPr>
      <w:r>
        <w:rPr>
          <w:rFonts w:ascii="Arial" w:cs="Arial" w:eastAsia="Arial" w:hAnsi="Arial"/>
          <w:b/>
          <w:bCs/>
          <w:color w:val="23262B"/>
          <w:sz w:val="21"/>
          <w:szCs w:val="21"/>
        </w:rPr>
        <w:t xml:space="preserve">Optional — the live tool.  </w:t>
      </w:r>
      <w:r>
        <w:rPr>
          <w:rFonts w:ascii="Arial" w:cs="Arial" w:eastAsia="Arial" w:hAnsi="Arial"/>
          <w:color w:val="333A42"/>
          <w:sz w:val="21"/>
          <w:szCs w:val="21"/>
        </w:rPr>
        <w:t xml:space="preserve">The online edition of the workbook. Share it at the close, for people to keep working their terrain after the room empties.  </w:t>
      </w:r>
    </w:p>
    <w:p>
      <w:pPr>
        <w:pBdr>
          <w:bottom w:val="single" w:color="E0661F" w:sz="8" w:space="4"/>
        </w:pBdr>
        <w:spacing w:after="60" w:before="220"/>
      </w:pPr>
      <w:r>
        <w:rPr>
          <w:rFonts w:ascii="Georgia" w:cs="Georgia" w:eastAsia="Georgia" w:hAnsi="Georgia"/>
          <w:b/>
          <w:bCs/>
          <w:color w:val="0E2A47"/>
          <w:sz w:val="28"/>
          <w:szCs w:val="28"/>
        </w:rPr>
        <w:t xml:space="preserve">How every session runs</w:t>
      </w:r>
    </w:p>
    <w:p>
      <w:pPr>
        <w:spacing w:after="80" w:before="0"/>
      </w:pPr>
      <w:r>
        <w:rPr>
          <w:rFonts w:ascii="Arial" w:cs="Arial" w:eastAsia="Arial" w:hAnsi="Arial"/>
          <w:color w:val="333A42"/>
          <w:sz w:val="22"/>
          <w:szCs w:val="22"/>
        </w:rPr>
        <w:t xml:space="preserve">The same rhythm each time: </w:t>
      </w:r>
      <w:r>
        <w:rPr>
          <w:rFonts w:ascii="Arial" w:cs="Arial" w:eastAsia="Arial" w:hAnsi="Arial"/>
          <w:b/>
          <w:bCs/>
          <w:color w:val="23262B"/>
          <w:sz w:val="22"/>
          <w:szCs w:val="22"/>
        </w:rPr>
        <w:t xml:space="preserve">teach a few minutes → launch the activity in one line → groups work the workbook → surface two or three out loud → move on.</w:t>
      </w:r>
    </w:p>
    <w:p>
      <w:pPr>
        <w:spacing w:after="50" w:before="0"/>
      </w:pPr>
      <w:r>
        <w:rPr>
          <w:rFonts w:ascii="Arial" w:cs="Arial" w:eastAsia="Arial" w:hAnsi="Arial"/>
          <w:b/>
          <w:bCs/>
          <w:color w:val="23262B"/>
          <w:sz w:val="21"/>
          <w:szCs w:val="21"/>
        </w:rPr>
        <w:t xml:space="preserve">Groups.  </w:t>
      </w:r>
      <w:r>
        <w:rPr>
          <w:rFonts w:ascii="Arial" w:cs="Arial" w:eastAsia="Arial" w:hAnsi="Arial"/>
          <w:color w:val="333A42"/>
          <w:sz w:val="21"/>
          <w:szCs w:val="21"/>
        </w:rPr>
        <w:t xml:space="preserve">Three to five people. Each person works their own project; the group is the producer for whoever’s project is on the table.  </w:t>
      </w:r>
    </w:p>
    <w:p>
      <w:pPr>
        <w:spacing w:after="50" w:before="0"/>
      </w:pPr>
      <w:r>
        <w:rPr>
          <w:rFonts w:ascii="Arial" w:cs="Arial" w:eastAsia="Arial" w:hAnsi="Arial"/>
          <w:b/>
          <w:bCs/>
          <w:color w:val="23262B"/>
          <w:sz w:val="21"/>
          <w:szCs w:val="21"/>
        </w:rPr>
        <w:t xml:space="preserve">The one rule.  </w:t>
      </w:r>
      <w:r>
        <w:rPr>
          <w:rFonts w:ascii="Arial" w:cs="Arial" w:eastAsia="Arial" w:hAnsi="Arial"/>
          <w:color w:val="333A42"/>
          <w:sz w:val="21"/>
          <w:szCs w:val="21"/>
        </w:rPr>
        <w:t xml:space="preserve">At any point, someone who is not the project’s owner asks “so what?” — until the benefit is concrete. That question is the producer.  </w:t>
      </w:r>
    </w:p>
    <w:p>
      <w:pPr>
        <w:spacing w:after="120" w:before="0"/>
      </w:pPr>
      <w:r>
        <w:rPr>
          <w:rFonts w:ascii="Arial" w:cs="Arial" w:eastAsia="Arial" w:hAnsi="Arial"/>
          <w:b/>
          <w:bCs/>
          <w:color w:val="23262B"/>
          <w:sz w:val="21"/>
          <w:szCs w:val="21"/>
        </w:rPr>
        <w:t xml:space="preserve">The blanks.  </w:t>
      </w:r>
      <w:r>
        <w:rPr>
          <w:rFonts w:ascii="Arial" w:cs="Arial" w:eastAsia="Arial" w:hAnsi="Arial"/>
          <w:color w:val="333A42"/>
          <w:sz w:val="21"/>
          <w:szCs w:val="21"/>
        </w:rPr>
        <w:t xml:space="preserve">When a group’s Market side is thin or the bridge is blank, don’t let them paper over it. The blank is the diagnosis — point at it.  </w:t>
      </w:r>
    </w:p>
    <w:p>
      <w:r>
        <w:br w:type="page"/>
      </w:r>
    </w:p>
    <w:p>
      <w:pPr>
        <w:spacing w:after="40" w:before="0"/>
      </w:pPr>
      <w:r>
        <w:rPr>
          <w:rFonts w:ascii="Arial" w:cs="Arial" w:eastAsia="Arial" w:hAnsi="Arial"/>
          <w:b/>
          <w:bCs/>
          <w:color w:val="E0661F"/>
          <w:spacing w:val="30"/>
          <w:sz w:val="17"/>
          <w:szCs w:val="17"/>
        </w:rPr>
        <w:t xml:space="preserve">RUN OF SHOW</w:t>
      </w:r>
    </w:p>
    <w:p>
      <w:pPr>
        <w:spacing w:after="60" w:before="0"/>
      </w:pPr>
      <w:r>
        <w:rPr>
          <w:rFonts w:ascii="Georgia" w:cs="Georgia" w:eastAsia="Georgia" w:hAnsi="Georgia"/>
          <w:b/>
          <w:bCs/>
          <w:color w:val="0E2A47"/>
          <w:sz w:val="40"/>
          <w:szCs w:val="40"/>
        </w:rPr>
        <w:t xml:space="preserve">The three sessions</w:t>
      </w:r>
    </w:p>
    <w:p>
      <w:pPr>
        <w:spacing w:after="140" w:before="0"/>
      </w:pPr>
      <w:r>
        <w:rPr>
          <w:rFonts w:ascii="Arial" w:cs="Arial" w:eastAsia="Arial" w:hAnsi="Arial"/>
          <w:color w:val="6E767F"/>
          <w:sz w:val="21"/>
          <w:szCs w:val="21"/>
        </w:rPr>
        <w:t xml:space="preserve">Six short teaching moves, three working sessions on one terrain. Times below are for the full-day format; see the next page to fit other calendars.</w:t>
      </w:r>
    </w:p>
    <w:p>
      <w:pPr>
        <w:pBdr>
          <w:bottom w:val="single" w:color="E0661F" w:sz="8" w:space="4"/>
        </w:pBdr>
        <w:tabs>
          <w:tab w:val="right" w:pos="9360"/>
        </w:tabs>
        <w:spacing w:after="60" w:before="220"/>
      </w:pPr>
      <w:r>
        <w:rPr>
          <w:rFonts w:ascii="Georgia" w:cs="Georgia" w:eastAsia="Georgia" w:hAnsi="Georgia"/>
          <w:b/>
          <w:bCs/>
          <w:color w:val="0E2A47"/>
          <w:sz w:val="28"/>
          <w:szCs w:val="28"/>
        </w:rPr>
        <w:t xml:space="preserve">Session 1 · Point it</w:t>
      </w:r>
      <w:r>
        <w:rPr>
          <w:rFonts w:ascii="Arial" w:cs="Arial" w:eastAsia="Arial" w:hAnsi="Arial"/>
          <w:b/>
          <w:bCs/>
          <w:color w:val="6E767F"/>
          <w:sz w:val="19"/>
          <w:szCs w:val="19"/>
        </w:rPr>
        <w:t xml:space="preserve">	~2 hours</w:t>
      </w:r>
    </w:p>
    <w:p>
      <w:pPr>
        <w:spacing w:after="80" w:before="0"/>
      </w:pPr>
      <w:r>
        <w:rPr>
          <w:rFonts w:ascii="Arial" w:cs="Arial" w:eastAsia="Arial" w:hAnsi="Arial"/>
          <w:b/>
          <w:bCs/>
          <w:color w:val="23262B"/>
          <w:sz w:val="21"/>
          <w:szCs w:val="21"/>
        </w:rPr>
        <w:t xml:space="preserve">Teach, in two short bursts.  </w:t>
      </w:r>
      <w:r>
        <w:rPr>
          <w:rFonts w:ascii="Arial" w:cs="Arial" w:eastAsia="Arial" w:hAnsi="Arial"/>
          <w:color w:val="333A42"/>
          <w:sz w:val="21"/>
          <w:szCs w:val="21"/>
        </w:rPr>
        <w:t xml:space="preserve">Move 1 — The Playing Field (slides 3–4, Ch 1): the two worlds and the white line; the myths. Move 2 — Your Project (slides 5–6, Ch 3): benefits are the pivot to use; strip the idea to its capability. Then, before the second activity, Move 3 — The Market (slides 8–9, Ch 4–5): a research application isn’t a market application; the bridge is where the two views meet.  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rPr>
          <w:cantSplit/>
        </w:trPr>
        <w:tc>
          <w:tcPr>
            <w:tcW w:type="dxa" w:w="9360"/>
            <w:tcBorders>
              <w:top w:val="none"/>
              <w:left w:val="single" w:color="E0661F" w:sz="18"/>
              <w:bottom w:val="none"/>
              <w:right w:val="none"/>
            </w:tcBorders>
            <w:shd w:fill="F2ECE3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50"/>
            </w:pPr>
            <w:r>
              <w:rPr>
                <w:rFonts w:ascii="Arial" w:cs="Arial" w:eastAsia="Arial" w:hAnsi="Arial"/>
                <w:b/>
                <w:bCs/>
                <w:color w:val="E0661F"/>
                <w:sz w:val="19"/>
                <w:szCs w:val="19"/>
              </w:rPr>
              <w:t xml:space="preserve">Say, to launch:</w:t>
            </w:r>
          </w:p>
          <w:p>
            <w:pPr>
              <w:spacing w:after="50"/>
              <w:ind w:left="120" w:hanging="120"/>
            </w:pPr>
            <w:r>
              <w:rPr>
                <w:rFonts w:ascii="Arial" w:cs="Arial" w:eastAsia="Arial" w:hAnsi="Arial"/>
                <w:color w:val="333A42"/>
                <w:sz w:val="20"/>
                <w:szCs w:val="20"/>
              </w:rPr>
              <w:t xml:space="preserve">“Write your innovation in one line, to a peer outside your field — no grant language. Then strip past the product: this lets someone ___.”</w:t>
            </w:r>
          </w:p>
          <w:p>
            <w:pPr>
              <w:spacing w:after="50"/>
              <w:ind w:left="120" w:hanging="120"/>
            </w:pPr>
            <w:r>
              <w:rPr>
                <w:rFonts w:ascii="Arial" w:cs="Arial" w:eastAsia="Arial" w:hAnsi="Arial"/>
                <w:color w:val="333A42"/>
                <w:sz w:val="20"/>
                <w:szCs w:val="20"/>
              </w:rPr>
              <w:t xml:space="preserve">“Go round the group. Each person names one application for that capability the owner hasn’t seen. Five on the page before anyone picks one.”</w:t>
            </w:r>
          </w:p>
          <w:p>
            <w:pPr>
              <w:spacing w:after="50"/>
              <w:ind w:left="120" w:hanging="120"/>
            </w:pPr>
            <w:r>
              <w:rPr>
                <w:rFonts w:ascii="Arial" w:cs="Arial" w:eastAsia="Arial" w:hAnsi="Arial"/>
                <w:color w:val="333A42"/>
                <w:sz w:val="20"/>
                <w:szCs w:val="20"/>
              </w:rPr>
              <w:t xml:space="preserve">“For each you’d keep, name the one thing that would make it strong. Choose the one where value lands in front of a reachable buyer soonest — and write why.”</w:t>
            </w:r>
          </w:p>
          <w:p>
            <w:pPr>
              <w:spacing w:after="50"/>
              <w:ind w:left="120" w:hanging="120"/>
            </w:pPr>
            <w:r>
              <w:rPr>
                <w:rFonts w:ascii="Arial" w:cs="Arial" w:eastAsia="Arial" w:hAnsi="Arial"/>
                <w:color w:val="333A42"/>
                <w:sz w:val="20"/>
                <w:szCs w:val="20"/>
              </w:rPr>
              <w:t xml:space="preserve">“For that one application only, fill the bridge: for whom, doing what, why now.”</w:t>
            </w:r>
          </w:p>
        </w:tc>
      </w:tr>
    </w:tbl>
    <w:p>
      <w:pPr>
        <w:spacing w:after="20" w:before="80"/>
      </w:pPr>
      <w:r>
        <w:rPr>
          <w:rFonts w:ascii="Arial" w:cs="Arial" w:eastAsia="Arial" w:hAnsi="Arial"/>
          <w:b/>
          <w:bCs/>
          <w:color w:val="0E2A47"/>
          <w:sz w:val="19"/>
          <w:szCs w:val="19"/>
        </w:rPr>
        <w:t xml:space="preserve">Watch for: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Arial" w:cs="Arial" w:eastAsia="Arial" w:hAnsi="Arial"/>
          <w:color w:val="333A42"/>
          <w:sz w:val="20"/>
          <w:szCs w:val="20"/>
        </w:rPr>
        <w:t xml:space="preserve">The inventor’s shortcut — “the thing is the product.” Slow them down; the capability is not the product.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Arial" w:cs="Arial" w:eastAsia="Arial" w:hAnsi="Arial"/>
          <w:color w:val="333A42"/>
          <w:sz w:val="20"/>
          <w:szCs w:val="20"/>
        </w:rPr>
        <w:t xml:space="preserve">A race to one application. Hold the room to five before anyone chooses.</w:t>
      </w:r>
    </w:p>
    <w:p>
      <w:pPr>
        <w:spacing w:after="120" w:before="0"/>
      </w:pPr>
      <w:r>
        <w:rPr>
          <w:rFonts w:ascii="Arial" w:cs="Arial" w:eastAsia="Arial" w:hAnsi="Arial"/>
          <w:b/>
          <w:bCs/>
          <w:color w:val="E0661F"/>
          <w:sz w:val="19"/>
          <w:szCs w:val="19"/>
        </w:rPr>
        <w:t xml:space="preserve">On the page:  </w:t>
      </w:r>
      <w:r>
        <w:rPr>
          <w:rFonts w:ascii="Arial" w:cs="Arial" w:eastAsia="Arial" w:hAnsi="Arial"/>
          <w:color w:val="333A42"/>
          <w:sz w:val="20"/>
          <w:szCs w:val="20"/>
        </w:rPr>
        <w:t xml:space="preserve">the two-column terrain and the bridge (Workbook, Session One).</w:t>
      </w:r>
    </w:p>
    <w:p>
      <w:pPr>
        <w:pBdr>
          <w:bottom w:val="single" w:color="E0661F" w:sz="8" w:space="4"/>
        </w:pBdr>
        <w:tabs>
          <w:tab w:val="right" w:pos="9360"/>
        </w:tabs>
        <w:spacing w:after="60" w:before="220"/>
      </w:pPr>
      <w:r>
        <w:rPr>
          <w:rFonts w:ascii="Georgia" w:cs="Georgia" w:eastAsia="Georgia" w:hAnsi="Georgia"/>
          <w:b/>
          <w:bCs/>
          <w:color w:val="0E2A47"/>
          <w:sz w:val="28"/>
          <w:szCs w:val="28"/>
        </w:rPr>
        <w:t xml:space="preserve">Session 2 · Anchor it</w:t>
      </w:r>
      <w:r>
        <w:rPr>
          <w:rFonts w:ascii="Arial" w:cs="Arial" w:eastAsia="Arial" w:hAnsi="Arial"/>
          <w:b/>
          <w:bCs/>
          <w:color w:val="6E767F"/>
          <w:sz w:val="19"/>
          <w:szCs w:val="19"/>
        </w:rPr>
        <w:t xml:space="preserve">	~75 min</w:t>
      </w:r>
    </w:p>
    <w:p>
      <w:pPr>
        <w:spacing w:after="80" w:before="0"/>
      </w:pPr>
      <w:r>
        <w:rPr>
          <w:rFonts w:ascii="Arial" w:cs="Arial" w:eastAsia="Arial" w:hAnsi="Arial"/>
          <w:b/>
          <w:bCs/>
          <w:color w:val="23262B"/>
          <w:sz w:val="21"/>
          <w:szCs w:val="21"/>
        </w:rPr>
        <w:t xml:space="preserve">Teach (≈12 min).  </w:t>
      </w:r>
      <w:r>
        <w:rPr>
          <w:rFonts w:ascii="Arial" w:cs="Arial" w:eastAsia="Arial" w:hAnsi="Arial"/>
          <w:color w:val="333A42"/>
          <w:sz w:val="21"/>
          <w:szCs w:val="21"/>
        </w:rPr>
        <w:t xml:space="preserve">Move 4 — Building Business Value (slide 10, Ch 2 &amp; 7): value isn’t only the technology; the heartbeat is the first real commitment; focus on the one issue that clears the most.  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rPr>
          <w:cantSplit/>
        </w:trPr>
        <w:tc>
          <w:tcPr>
            <w:tcW w:type="dxa" w:w="9360"/>
            <w:tcBorders>
              <w:top w:val="none"/>
              <w:left w:val="single" w:color="E0661F" w:sz="18"/>
              <w:bottom w:val="none"/>
              <w:right w:val="none"/>
            </w:tcBorders>
            <w:shd w:fill="F2ECE3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50"/>
            </w:pPr>
            <w:r>
              <w:rPr>
                <w:rFonts w:ascii="Arial" w:cs="Arial" w:eastAsia="Arial" w:hAnsi="Arial"/>
                <w:b/>
                <w:bCs/>
                <w:color w:val="E0661F"/>
                <w:sz w:val="19"/>
                <w:szCs w:val="19"/>
              </w:rPr>
              <w:t xml:space="preserve">Say, to launch:</w:t>
            </w:r>
          </w:p>
          <w:p>
            <w:pPr>
              <w:spacing w:after="50"/>
              <w:ind w:left="120" w:hanging="120"/>
            </w:pPr>
            <w:r>
              <w:rPr>
                <w:rFonts w:ascii="Arial" w:cs="Arial" w:eastAsia="Arial" w:hAnsi="Arial"/>
                <w:color w:val="333A42"/>
                <w:sz w:val="20"/>
                <w:szCs w:val="20"/>
              </w:rPr>
              <w:t xml:space="preserve">“Name the smallest first commitment that would make this real — who it comes from, what exactly it is, why now.”</w:t>
            </w:r>
          </w:p>
          <w:p>
            <w:pPr>
              <w:spacing w:after="50"/>
              <w:ind w:left="120" w:hanging="120"/>
            </w:pPr>
            <w:r>
              <w:rPr>
                <w:rFonts w:ascii="Arial" w:cs="Arial" w:eastAsia="Arial" w:hAnsi="Arial"/>
                <w:color w:val="333A42"/>
                <w:sz w:val="20"/>
                <w:szCs w:val="20"/>
              </w:rPr>
              <w:t xml:space="preserve">“Mark where your project sits in the value chain, and where your customer’s trust sits. The gap is your work.”</w:t>
            </w:r>
          </w:p>
          <w:p>
            <w:pPr>
              <w:spacing w:after="50"/>
              <w:ind w:left="120" w:hanging="120"/>
            </w:pPr>
            <w:r>
              <w:rPr>
                <w:rFonts w:ascii="Arial" w:cs="Arial" w:eastAsia="Arial" w:hAnsi="Arial"/>
                <w:color w:val="333A42"/>
                <w:sz w:val="20"/>
                <w:szCs w:val="20"/>
              </w:rPr>
              <w:t xml:space="preserve">“Name who holds this project’s direction — and ask honestly whether they can sustain it.”</w:t>
            </w:r>
          </w:p>
        </w:tc>
      </w:tr>
    </w:tbl>
    <w:p>
      <w:pPr>
        <w:spacing w:after="20" w:before="80"/>
      </w:pPr>
      <w:r>
        <w:rPr>
          <w:rFonts w:ascii="Arial" w:cs="Arial" w:eastAsia="Arial" w:hAnsi="Arial"/>
          <w:b/>
          <w:bCs/>
          <w:color w:val="0E2A47"/>
          <w:sz w:val="19"/>
          <w:szCs w:val="19"/>
        </w:rPr>
        <w:t xml:space="preserve">Watch for: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A42"/>
          <w:sz w:val="20"/>
          <w:szCs w:val="20"/>
        </w:rPr>
        <w:t xml:space="preserve">Vague heartbeats — “the market will want it.” Push to a named person and a defined transaction.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color w:val="333A42"/>
          <w:sz w:val="20"/>
          <w:szCs w:val="20"/>
        </w:rPr>
        <w:t xml:space="preserve">Groups that won’t admit the trust sits somewhere other than with them.</w:t>
      </w:r>
    </w:p>
    <w:p>
      <w:pPr>
        <w:spacing w:after="120" w:before="0"/>
      </w:pPr>
      <w:r>
        <w:rPr>
          <w:rFonts w:ascii="Arial" w:cs="Arial" w:eastAsia="Arial" w:hAnsi="Arial"/>
          <w:b/>
          <w:bCs/>
          <w:color w:val="E0661F"/>
          <w:sz w:val="19"/>
          <w:szCs w:val="19"/>
        </w:rPr>
        <w:t xml:space="preserve">On the page:  </w:t>
      </w:r>
      <w:r>
        <w:rPr>
          <w:rFonts w:ascii="Arial" w:cs="Arial" w:eastAsia="Arial" w:hAnsi="Arial"/>
          <w:color w:val="333A42"/>
          <w:sz w:val="20"/>
          <w:szCs w:val="20"/>
        </w:rPr>
        <w:t xml:space="preserve">the three anchors (Workbook, Session Two).</w:t>
      </w:r>
    </w:p>
    <w:p>
      <w:pPr>
        <w:pBdr>
          <w:bottom w:val="single" w:color="E0661F" w:sz="8" w:space="4"/>
        </w:pBdr>
        <w:tabs>
          <w:tab w:val="right" w:pos="9360"/>
        </w:tabs>
        <w:spacing w:after="60" w:before="220"/>
      </w:pPr>
      <w:r>
        <w:rPr>
          <w:rFonts w:ascii="Georgia" w:cs="Georgia" w:eastAsia="Georgia" w:hAnsi="Georgia"/>
          <w:b/>
          <w:bCs/>
          <w:color w:val="0E2A47"/>
          <w:sz w:val="28"/>
          <w:szCs w:val="28"/>
        </w:rPr>
        <w:t xml:space="preserve">Session 3 · Re-point it</w:t>
      </w:r>
      <w:r>
        <w:rPr>
          <w:rFonts w:ascii="Arial" w:cs="Arial" w:eastAsia="Arial" w:hAnsi="Arial"/>
          <w:b/>
          <w:bCs/>
          <w:color w:val="6E767F"/>
          <w:sz w:val="19"/>
          <w:szCs w:val="19"/>
        </w:rPr>
        <w:t xml:space="preserve">	~90 min</w:t>
      </w:r>
    </w:p>
    <w:p>
      <w:pPr>
        <w:spacing w:after="80" w:before="0"/>
      </w:pPr>
      <w:r>
        <w:rPr>
          <w:rFonts w:ascii="Arial" w:cs="Arial" w:eastAsia="Arial" w:hAnsi="Arial"/>
          <w:b/>
          <w:bCs/>
          <w:color w:val="23262B"/>
          <w:sz w:val="21"/>
          <w:szCs w:val="21"/>
        </w:rPr>
        <w:t xml:space="preserve">Teach (≈20 min).  </w:t>
      </w:r>
      <w:r>
        <w:rPr>
          <w:rFonts w:ascii="Arial" w:cs="Arial" w:eastAsia="Arial" w:hAnsi="Arial"/>
          <w:color w:val="333A42"/>
          <w:sz w:val="21"/>
          <w:szCs w:val="21"/>
        </w:rPr>
        <w:t xml:space="preserve">Move 5 — Risk (slide 12, Ch 6): validation and people; IP; commercialization risk. Move 6 — The Deal (slide 13, Ch 2, 6 &amp; Coda): commercial options; negotiation; the deal is the heartbeat made formal.  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rPr>
          <w:cantSplit/>
        </w:trPr>
        <w:tc>
          <w:tcPr>
            <w:tcW w:type="dxa" w:w="9360"/>
            <w:tcBorders>
              <w:top w:val="none"/>
              <w:left w:val="single" w:color="E0661F" w:sz="18"/>
              <w:bottom w:val="none"/>
              <w:right w:val="none"/>
            </w:tcBorders>
            <w:shd w:fill="F2ECE3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50"/>
            </w:pPr>
            <w:r>
              <w:rPr>
                <w:rFonts w:ascii="Arial" w:cs="Arial" w:eastAsia="Arial" w:hAnsi="Arial"/>
                <w:b/>
                <w:bCs/>
                <w:color w:val="E0661F"/>
                <w:sz w:val="19"/>
                <w:szCs w:val="19"/>
              </w:rPr>
              <w:t xml:space="preserve">Say, to launch:</w:t>
            </w:r>
          </w:p>
          <w:p>
            <w:pPr>
              <w:spacing w:after="50"/>
              <w:ind w:left="120" w:hanging="120"/>
            </w:pPr>
            <w:r>
              <w:rPr>
                <w:rFonts w:ascii="Arial" w:cs="Arial" w:eastAsia="Arial" w:hAnsi="Arial"/>
                <w:color w:val="333A42"/>
                <w:sz w:val="20"/>
                <w:szCs w:val="20"/>
              </w:rPr>
              <w:t xml:space="preserve">“Mark each of the three hypotheses — Use, Scale, Value capture — not tested, holding, confirmed, or contradicted. Be honest.”</w:t>
            </w:r>
          </w:p>
          <w:p>
            <w:pPr>
              <w:spacing w:after="50"/>
              <w:ind w:left="120" w:hanging="120"/>
            </w:pPr>
            <w:r>
              <w:rPr>
                <w:rFonts w:ascii="Arial" w:cs="Arial" w:eastAsia="Arial" w:hAnsi="Arial"/>
                <w:color w:val="333A42"/>
                <w:sz w:val="20"/>
                <w:szCs w:val="20"/>
              </w:rPr>
              <w:t xml:space="preserve">“Write three issues as questions, not tasks. Then star the one that, resolved, clears the most of the board.”</w:t>
            </w:r>
          </w:p>
          <w:p>
            <w:pPr>
              <w:spacing w:after="50"/>
              <w:ind w:left="120" w:hanging="120"/>
            </w:pPr>
            <w:r>
              <w:rPr>
                <w:rFonts w:ascii="Arial" w:cs="Arial" w:eastAsia="Arial" w:hAnsi="Arial"/>
                <w:color w:val="333A42"/>
                <w:sz w:val="20"/>
                <w:szCs w:val="20"/>
              </w:rPr>
              <w:t xml:space="preserve">“If a hypothesis broke, don’t invent a clever pivot — go back to a branch you already mapped, and log it.”</w:t>
            </w:r>
          </w:p>
        </w:tc>
      </w:tr>
    </w:tbl>
    <w:p>
      <w:pPr>
        <w:spacing w:after="20" w:before="80"/>
      </w:pPr>
      <w:r>
        <w:rPr>
          <w:rFonts w:ascii="Arial" w:cs="Arial" w:eastAsia="Arial" w:hAnsi="Arial"/>
          <w:b/>
          <w:bCs/>
          <w:color w:val="0E2A47"/>
          <w:sz w:val="19"/>
          <w:szCs w:val="19"/>
        </w:rPr>
        <w:t xml:space="preserve">Watch for:</w:t>
      </w:r>
    </w:p>
    <w:p>
      <w:pPr>
        <w:pStyle w:val="ListParagraph"/>
        <w:numPr>
          <w:ilvl w:val="0"/>
          <w:numId w:val="4"/>
        </w:numPr>
        <w:spacing w:after="40"/>
      </w:pPr>
      <w:r>
        <w:rPr>
          <w:rFonts w:ascii="Arial" w:cs="Arial" w:eastAsia="Arial" w:hAnsi="Arial"/>
          <w:color w:val="333A42"/>
          <w:sz w:val="20"/>
          <w:szCs w:val="20"/>
        </w:rPr>
        <w:t xml:space="preserve">Issues written as tasks (“build a prototype”) rather than questions (“would a clinician change practice on this evidence?”).</w:t>
      </w:r>
    </w:p>
    <w:p>
      <w:pPr>
        <w:pStyle w:val="ListParagraph"/>
        <w:numPr>
          <w:ilvl w:val="0"/>
          <w:numId w:val="4"/>
        </w:numPr>
        <w:spacing w:after="40"/>
      </w:pPr>
      <w:r>
        <w:rPr>
          <w:rFonts w:ascii="Arial" w:cs="Arial" w:eastAsia="Arial" w:hAnsi="Arial"/>
          <w:color w:val="333A42"/>
          <w:sz w:val="20"/>
          <w:szCs w:val="20"/>
        </w:rPr>
        <w:t xml:space="preserve">Pivots invented under pressure instead of re-pointing to a mapped branch.</w:t>
      </w:r>
    </w:p>
    <w:p>
      <w:pPr>
        <w:spacing w:after="120" w:before="0"/>
      </w:pPr>
      <w:r>
        <w:rPr>
          <w:rFonts w:ascii="Arial" w:cs="Arial" w:eastAsia="Arial" w:hAnsi="Arial"/>
          <w:b/>
          <w:bCs/>
          <w:color w:val="E0661F"/>
          <w:sz w:val="19"/>
          <w:szCs w:val="19"/>
        </w:rPr>
        <w:t xml:space="preserve">Then:  </w:t>
      </w:r>
      <w:r>
        <w:rPr>
          <w:rFonts w:ascii="Arial" w:cs="Arial" w:eastAsia="Arial" w:hAnsi="Arial"/>
          <w:color w:val="333A42"/>
          <w:sz w:val="20"/>
          <w:szCs w:val="20"/>
        </w:rPr>
        <w:t xml:space="preserve">group presentations (~20 min) — each presents their pointed terrain and their one next step.</w:t>
      </w:r>
    </w:p>
    <w:p>
      <w:pPr>
        <w:spacing w:after="40" w:before="0"/>
      </w:pPr>
      <w:r>
        <w:rPr>
          <w:rFonts w:ascii="Arial" w:cs="Arial" w:eastAsia="Arial" w:hAnsi="Arial"/>
          <w:b/>
          <w:bCs/>
          <w:color w:val="E0661F"/>
          <w:spacing w:val="30"/>
          <w:sz w:val="17"/>
          <w:szCs w:val="17"/>
        </w:rPr>
        <w:t xml:space="preserve">FIT YOUR CALENDAR</w:t>
      </w:r>
    </w:p>
    <w:p>
      <w:pPr>
        <w:spacing w:after="60" w:before="0"/>
      </w:pPr>
      <w:r>
        <w:rPr>
          <w:rFonts w:ascii="Georgia" w:cs="Georgia" w:eastAsia="Georgia" w:hAnsi="Georgia"/>
          <w:b/>
          <w:bCs/>
          <w:color w:val="0E2A47"/>
          <w:sz w:val="40"/>
          <w:szCs w:val="40"/>
        </w:rPr>
        <w:t xml:space="preserve">Three ways to run it</w:t>
      </w:r>
    </w:p>
    <w:p>
      <w:pPr>
        <w:spacing w:after="120" w:before="0"/>
      </w:pPr>
      <w:r>
        <w:rPr>
          <w:rFonts w:ascii="Arial" w:cs="Arial" w:eastAsia="Arial" w:hAnsi="Arial"/>
          <w:color w:val="6E767F"/>
          <w:sz w:val="21"/>
          <w:szCs w:val="21"/>
        </w:rPr>
        <w:t xml:space="preserve">Same materials, same activities — only the pacing changes.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59"/>
        <w:gridCol w:w="2434"/>
        <w:gridCol w:w="2434"/>
        <w:gridCol w:w="2433"/>
      </w:tblGrid>
      <w:tr>
        <w:trPr>
          <w:cantSplit/>
          <w:tblHeader/>
        </w:trPr>
        <w:tc>
          <w:tcPr>
            <w:tcW w:type="dxa" w:w="2059"/>
            <w:tcBorders>
              <w:top w:val="single" w:color="D9D2C6" w:sz="4"/>
              <w:left w:val="single" w:color="D9D2C6" w:sz="4"/>
              <w:bottom w:val="single" w:color="D9D2C6" w:sz="4"/>
              <w:right w:val="single" w:color="D9D2C6" w:sz="4"/>
            </w:tcBorders>
            <w:shd w:fill="0E2A47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/>
            </w:r>
          </w:p>
        </w:tc>
        <w:tc>
          <w:tcPr>
            <w:tcW w:type="dxa" w:w="2434"/>
            <w:tcBorders>
              <w:top w:val="single" w:color="D9D2C6" w:sz="4"/>
              <w:left w:val="single" w:color="D9D2C6" w:sz="4"/>
              <w:bottom w:val="single" w:color="D9D2C6" w:sz="4"/>
              <w:right w:val="single" w:color="D9D2C6" w:sz="4"/>
            </w:tcBorders>
            <w:shd w:fill="0E2A47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HALF DAY (≈3 hrs)</w:t>
            </w:r>
          </w:p>
        </w:tc>
        <w:tc>
          <w:tcPr>
            <w:tcW w:type="dxa" w:w="2434"/>
            <w:tcBorders>
              <w:top w:val="single" w:color="D9D2C6" w:sz="4"/>
              <w:left w:val="single" w:color="D9D2C6" w:sz="4"/>
              <w:bottom w:val="single" w:color="D9D2C6" w:sz="4"/>
              <w:right w:val="single" w:color="D9D2C6" w:sz="4"/>
            </w:tcBorders>
            <w:shd w:fill="0E2A47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FULL DAY (≈6 hrs)</w:t>
            </w:r>
          </w:p>
        </w:tc>
        <w:tc>
          <w:tcPr>
            <w:tcW w:type="dxa" w:w="2433"/>
            <w:tcBorders>
              <w:top w:val="single" w:color="D9D2C6" w:sz="4"/>
              <w:left w:val="single" w:color="D9D2C6" w:sz="4"/>
              <w:bottom w:val="single" w:color="D9D2C6" w:sz="4"/>
              <w:right w:val="single" w:color="D9D2C6" w:sz="4"/>
            </w:tcBorders>
            <w:shd w:fill="0E2A47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THREE SESSIONS (weekly)</w:t>
            </w:r>
          </w:p>
        </w:tc>
      </w:tr>
      <w:tr>
        <w:trPr>
          <w:cantSplit/>
        </w:trPr>
        <w:tc>
          <w:tcPr>
            <w:tcW w:type="dxa" w:w="2059"/>
            <w:tcBorders>
              <w:top w:val="single" w:color="D9D2C6" w:sz="4"/>
              <w:left w:val="single" w:color="D9D2C6" w:sz="4"/>
              <w:bottom w:val="single" w:color="D9D2C6" w:sz="4"/>
              <w:right w:val="single" w:color="D9D2C6" w:sz="4"/>
            </w:tcBorders>
            <w:shd w:fill="FBF8F3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b/>
                <w:bCs/>
                <w:color w:val="0E2A47"/>
                <w:sz w:val="19"/>
                <w:szCs w:val="19"/>
              </w:rPr>
              <w:t xml:space="preserve">Reading</w:t>
            </w:r>
          </w:p>
        </w:tc>
        <w:tc>
          <w:tcPr>
            <w:tcW w:type="dxa" w:w="2434"/>
            <w:tcBorders>
              <w:top w:val="single" w:color="D9D2C6" w:sz="4"/>
              <w:left w:val="single" w:color="D9D2C6" w:sz="4"/>
              <w:bottom w:val="single" w:color="D9D2C6" w:sz="4"/>
              <w:right w:val="single" w:color="D9D2C6" w:sz="4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333A42"/>
                <w:sz w:val="19"/>
                <w:szCs w:val="19"/>
              </w:rPr>
              <w:t xml:space="preserve">Key extracts handed out in the room</w:t>
            </w:r>
          </w:p>
        </w:tc>
        <w:tc>
          <w:tcPr>
            <w:tcW w:type="dxa" w:w="2434"/>
            <w:tcBorders>
              <w:top w:val="single" w:color="D9D2C6" w:sz="4"/>
              <w:left w:val="single" w:color="D9D2C6" w:sz="4"/>
              <w:bottom w:val="single" w:color="D9D2C6" w:sz="4"/>
              <w:right w:val="single" w:color="D9D2C6" w:sz="4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333A42"/>
                <w:sz w:val="19"/>
                <w:szCs w:val="19"/>
              </w:rPr>
              <w:t xml:space="preserve">Read the chapters before the day</w:t>
            </w:r>
          </w:p>
        </w:tc>
        <w:tc>
          <w:tcPr>
            <w:tcW w:type="dxa" w:w="2433"/>
            <w:tcBorders>
              <w:top w:val="single" w:color="D9D2C6" w:sz="4"/>
              <w:left w:val="single" w:color="D9D2C6" w:sz="4"/>
              <w:bottom w:val="single" w:color="D9D2C6" w:sz="4"/>
              <w:right w:val="single" w:color="D9D2C6" w:sz="4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333A42"/>
                <w:sz w:val="19"/>
                <w:szCs w:val="19"/>
              </w:rPr>
              <w:t xml:space="preserve">Read the book across the three weeks</w:t>
            </w:r>
          </w:p>
        </w:tc>
      </w:tr>
      <w:tr>
        <w:trPr>
          <w:cantSplit/>
        </w:trPr>
        <w:tc>
          <w:tcPr>
            <w:tcW w:type="dxa" w:w="2059"/>
            <w:tcBorders>
              <w:top w:val="single" w:color="D9D2C6" w:sz="4"/>
              <w:left w:val="single" w:color="D9D2C6" w:sz="4"/>
              <w:bottom w:val="single" w:color="D9D2C6" w:sz="4"/>
              <w:right w:val="single" w:color="D9D2C6" w:sz="4"/>
            </w:tcBorders>
            <w:shd w:fill="FBF8F3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b/>
                <w:bCs/>
                <w:color w:val="0E2A47"/>
                <w:sz w:val="19"/>
                <w:szCs w:val="19"/>
              </w:rPr>
              <w:t xml:space="preserve">Point it</w:t>
            </w:r>
          </w:p>
        </w:tc>
        <w:tc>
          <w:tcPr>
            <w:tcW w:type="dxa" w:w="2434"/>
            <w:tcBorders>
              <w:top w:val="single" w:color="D9D2C6" w:sz="4"/>
              <w:left w:val="single" w:color="D9D2C6" w:sz="4"/>
              <w:bottom w:val="single" w:color="D9D2C6" w:sz="4"/>
              <w:right w:val="single" w:color="D9D2C6" w:sz="4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333A42"/>
                <w:sz w:val="19"/>
                <w:szCs w:val="19"/>
              </w:rPr>
              <w:t xml:space="preserve">Full — this is the core</w:t>
            </w:r>
          </w:p>
        </w:tc>
        <w:tc>
          <w:tcPr>
            <w:tcW w:type="dxa" w:w="2434"/>
            <w:tcBorders>
              <w:top w:val="single" w:color="D9D2C6" w:sz="4"/>
              <w:left w:val="single" w:color="D9D2C6" w:sz="4"/>
              <w:bottom w:val="single" w:color="D9D2C6" w:sz="4"/>
              <w:right w:val="single" w:color="D9D2C6" w:sz="4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333A42"/>
                <w:sz w:val="19"/>
                <w:szCs w:val="19"/>
              </w:rPr>
              <w:t xml:space="preserve">Full</w:t>
            </w:r>
          </w:p>
        </w:tc>
        <w:tc>
          <w:tcPr>
            <w:tcW w:type="dxa" w:w="2433"/>
            <w:tcBorders>
              <w:top w:val="single" w:color="D9D2C6" w:sz="4"/>
              <w:left w:val="single" w:color="D9D2C6" w:sz="4"/>
              <w:bottom w:val="single" w:color="D9D2C6" w:sz="4"/>
              <w:right w:val="single" w:color="D9D2C6" w:sz="4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333A42"/>
                <w:sz w:val="19"/>
                <w:szCs w:val="19"/>
              </w:rPr>
              <w:t xml:space="preserve">Week 1</w:t>
            </w:r>
          </w:p>
        </w:tc>
      </w:tr>
      <w:tr>
        <w:trPr>
          <w:cantSplit/>
        </w:trPr>
        <w:tc>
          <w:tcPr>
            <w:tcW w:type="dxa" w:w="2059"/>
            <w:tcBorders>
              <w:top w:val="single" w:color="D9D2C6" w:sz="4"/>
              <w:left w:val="single" w:color="D9D2C6" w:sz="4"/>
              <w:bottom w:val="single" w:color="D9D2C6" w:sz="4"/>
              <w:right w:val="single" w:color="D9D2C6" w:sz="4"/>
            </w:tcBorders>
            <w:shd w:fill="FBF8F3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b/>
                <w:bCs/>
                <w:color w:val="0E2A47"/>
                <w:sz w:val="19"/>
                <w:szCs w:val="19"/>
              </w:rPr>
              <w:t xml:space="preserve">Anchor it</w:t>
            </w:r>
          </w:p>
        </w:tc>
        <w:tc>
          <w:tcPr>
            <w:tcW w:type="dxa" w:w="2434"/>
            <w:tcBorders>
              <w:top w:val="single" w:color="D9D2C6" w:sz="4"/>
              <w:left w:val="single" w:color="D9D2C6" w:sz="4"/>
              <w:bottom w:val="single" w:color="D9D2C6" w:sz="4"/>
              <w:right w:val="single" w:color="D9D2C6" w:sz="4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333A42"/>
                <w:sz w:val="19"/>
                <w:szCs w:val="19"/>
              </w:rPr>
              <w:t xml:space="preserve">Short version, or set as take-home</w:t>
            </w:r>
          </w:p>
        </w:tc>
        <w:tc>
          <w:tcPr>
            <w:tcW w:type="dxa" w:w="2434"/>
            <w:tcBorders>
              <w:top w:val="single" w:color="D9D2C6" w:sz="4"/>
              <w:left w:val="single" w:color="D9D2C6" w:sz="4"/>
              <w:bottom w:val="single" w:color="D9D2C6" w:sz="4"/>
              <w:right w:val="single" w:color="D9D2C6" w:sz="4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333A42"/>
                <w:sz w:val="19"/>
                <w:szCs w:val="19"/>
              </w:rPr>
              <w:t xml:space="preserve">Full</w:t>
            </w:r>
          </w:p>
        </w:tc>
        <w:tc>
          <w:tcPr>
            <w:tcW w:type="dxa" w:w="2433"/>
            <w:tcBorders>
              <w:top w:val="single" w:color="D9D2C6" w:sz="4"/>
              <w:left w:val="single" w:color="D9D2C6" w:sz="4"/>
              <w:bottom w:val="single" w:color="D9D2C6" w:sz="4"/>
              <w:right w:val="single" w:color="D9D2C6" w:sz="4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333A42"/>
                <w:sz w:val="19"/>
                <w:szCs w:val="19"/>
              </w:rPr>
              <w:t xml:space="preserve">Week 2</w:t>
            </w:r>
          </w:p>
        </w:tc>
      </w:tr>
      <w:tr>
        <w:trPr>
          <w:cantSplit/>
        </w:trPr>
        <w:tc>
          <w:tcPr>
            <w:tcW w:type="dxa" w:w="2059"/>
            <w:tcBorders>
              <w:top w:val="single" w:color="D9D2C6" w:sz="4"/>
              <w:left w:val="single" w:color="D9D2C6" w:sz="4"/>
              <w:bottom w:val="single" w:color="D9D2C6" w:sz="4"/>
              <w:right w:val="single" w:color="D9D2C6" w:sz="4"/>
            </w:tcBorders>
            <w:shd w:fill="FBF8F3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b/>
                <w:bCs/>
                <w:color w:val="0E2A47"/>
                <w:sz w:val="19"/>
                <w:szCs w:val="19"/>
              </w:rPr>
              <w:t xml:space="preserve">Re-point it</w:t>
            </w:r>
          </w:p>
        </w:tc>
        <w:tc>
          <w:tcPr>
            <w:tcW w:type="dxa" w:w="2434"/>
            <w:tcBorders>
              <w:top w:val="single" w:color="D9D2C6" w:sz="4"/>
              <w:left w:val="single" w:color="D9D2C6" w:sz="4"/>
              <w:bottom w:val="single" w:color="D9D2C6" w:sz="4"/>
              <w:right w:val="single" w:color="D9D2C6" w:sz="4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333A42"/>
                <w:sz w:val="19"/>
                <w:szCs w:val="19"/>
              </w:rPr>
              <w:t xml:space="preserve">Take-home, on the tool</w:t>
            </w:r>
          </w:p>
        </w:tc>
        <w:tc>
          <w:tcPr>
            <w:tcW w:type="dxa" w:w="2434"/>
            <w:tcBorders>
              <w:top w:val="single" w:color="D9D2C6" w:sz="4"/>
              <w:left w:val="single" w:color="D9D2C6" w:sz="4"/>
              <w:bottom w:val="single" w:color="D9D2C6" w:sz="4"/>
              <w:right w:val="single" w:color="D9D2C6" w:sz="4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333A42"/>
                <w:sz w:val="19"/>
                <w:szCs w:val="19"/>
              </w:rPr>
              <w:t xml:space="preserve">Full + presentations</w:t>
            </w:r>
          </w:p>
        </w:tc>
        <w:tc>
          <w:tcPr>
            <w:tcW w:type="dxa" w:w="2433"/>
            <w:tcBorders>
              <w:top w:val="single" w:color="D9D2C6" w:sz="4"/>
              <w:left w:val="single" w:color="D9D2C6" w:sz="4"/>
              <w:bottom w:val="single" w:color="D9D2C6" w:sz="4"/>
              <w:right w:val="single" w:color="D9D2C6" w:sz="4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333A42"/>
                <w:sz w:val="19"/>
                <w:szCs w:val="19"/>
              </w:rPr>
              <w:t xml:space="preserve">Week 3 + presentations</w:t>
            </w:r>
          </w:p>
        </w:tc>
      </w:tr>
    </w:tbl>
    <w:p>
      <w:pPr>
        <w:spacing w:after="160" w:before="0"/>
      </w:pPr>
      <w:r>
        <w:rPr>
          <w:rFonts w:ascii="Arial" w:cs="Arial" w:eastAsia="Arial" w:hAnsi="Arial"/>
          <w:color w:val="6E767F"/>
          <w:sz w:val="20"/>
          <w:szCs w:val="20"/>
        </w:rPr>
        <w:t xml:space="preserve">The three-sessions-a-week-apart version is the book’s native rhythm — the week between sessions is the work, not a gap, because the terrain is meant to settle and shift.</w:t>
      </w:r>
    </w:p>
    <w:p>
      <w:pPr>
        <w:pBdr>
          <w:bottom w:val="single" w:color="E0661F" w:sz="8" w:space="4"/>
        </w:pBdr>
        <w:spacing w:after="60" w:before="220"/>
      </w:pPr>
      <w:r>
        <w:rPr>
          <w:rFonts w:ascii="Georgia" w:cs="Georgia" w:eastAsia="Georgia" w:hAnsi="Georgia"/>
          <w:b/>
          <w:bCs/>
          <w:color w:val="0E2A47"/>
          <w:sz w:val="28"/>
          <w:szCs w:val="28"/>
        </w:rPr>
        <w:t xml:space="preserve">Before the day — a checklist</w:t>
      </w:r>
    </w:p>
    <w:p>
      <w:pPr>
        <w:pStyle w:val="ListParagraph"/>
        <w:numPr>
          <w:ilvl w:val="0"/>
          <w:numId w:val="5"/>
        </w:numPr>
        <w:spacing w:after="40"/>
      </w:pPr>
      <w:r>
        <w:rPr>
          <w:rFonts w:ascii="Arial" w:cs="Arial" w:eastAsia="Arial" w:hAnsi="Arial"/>
          <w:color w:val="333A42"/>
          <w:sz w:val="20"/>
          <w:szCs w:val="20"/>
        </w:rPr>
        <w:t xml:space="preserve">Print one Terrain Workbook per participant.</w:t>
      </w:r>
    </w:p>
    <w:p>
      <w:pPr>
        <w:pStyle w:val="ListParagraph"/>
        <w:numPr>
          <w:ilvl w:val="0"/>
          <w:numId w:val="5"/>
        </w:numPr>
        <w:spacing w:after="40"/>
      </w:pPr>
      <w:r>
        <w:rPr>
          <w:rFonts w:ascii="Arial" w:cs="Arial" w:eastAsia="Arial" w:hAnsi="Arial"/>
          <w:color w:val="333A42"/>
          <w:sz w:val="20"/>
          <w:szCs w:val="20"/>
        </w:rPr>
        <w:t xml:space="preserve">Make the book available — read in advance if possible, the relevant chapters at minimum.</w:t>
      </w:r>
    </w:p>
    <w:p>
      <w:pPr>
        <w:pStyle w:val="ListParagraph"/>
        <w:numPr>
          <w:ilvl w:val="0"/>
          <w:numId w:val="5"/>
        </w:numPr>
        <w:spacing w:after="40"/>
      </w:pPr>
      <w:r>
        <w:rPr>
          <w:rFonts w:ascii="Arial" w:cs="Arial" w:eastAsia="Arial" w:hAnsi="Arial"/>
          <w:color w:val="333A42"/>
          <w:sz w:val="20"/>
          <w:szCs w:val="20"/>
        </w:rPr>
        <w:t xml:space="preserve">Load the slide deck; test the projector.</w:t>
      </w:r>
    </w:p>
    <w:p>
      <w:pPr>
        <w:pStyle w:val="ListParagraph"/>
        <w:numPr>
          <w:ilvl w:val="0"/>
          <w:numId w:val="5"/>
        </w:numPr>
        <w:spacing w:after="40"/>
      </w:pPr>
      <w:r>
        <w:rPr>
          <w:rFonts w:ascii="Arial" w:cs="Arial" w:eastAsia="Arial" w:hAnsi="Arial"/>
          <w:color w:val="333A42"/>
          <w:sz w:val="20"/>
          <w:szCs w:val="20"/>
        </w:rPr>
        <w:t xml:space="preserve">Set the room in tables of three to five (or set up video breakout rooms).</w:t>
      </w:r>
    </w:p>
    <w:p>
      <w:pPr>
        <w:pStyle w:val="ListParagraph"/>
        <w:numPr>
          <w:ilvl w:val="0"/>
          <w:numId w:val="5"/>
        </w:numPr>
        <w:spacing w:after="40"/>
      </w:pPr>
      <w:r>
        <w:rPr>
          <w:rFonts w:ascii="Arial" w:cs="Arial" w:eastAsia="Arial" w:hAnsi="Arial"/>
          <w:color w:val="333A42"/>
          <w:sz w:val="20"/>
          <w:szCs w:val="20"/>
        </w:rPr>
        <w:t xml:space="preserve">Have the live-tool link ready to share at the close — optional, for after.</w:t>
      </w:r>
    </w:p>
    <w:p>
      <w:pPr>
        <w:pBdr>
          <w:bottom w:val="single" w:color="E0661F" w:sz="8" w:space="4"/>
        </w:pBdr>
        <w:spacing w:after="60" w:before="220"/>
      </w:pPr>
      <w:r>
        <w:rPr>
          <w:rFonts w:ascii="Georgia" w:cs="Georgia" w:eastAsia="Georgia" w:hAnsi="Georgia"/>
          <w:b/>
          <w:bCs/>
          <w:color w:val="0E2A47"/>
          <w:sz w:val="28"/>
          <w:szCs w:val="28"/>
        </w:rPr>
        <w:t xml:space="preserve">Close the workshop</w:t>
      </w:r>
    </w:p>
    <w:p>
      <w:pPr>
        <w:spacing w:after="60" w:before="0"/>
      </w:pPr>
      <w:r>
        <w:rPr>
          <w:rFonts w:ascii="Arial" w:cs="Arial" w:eastAsia="Arial" w:hAnsi="Arial"/>
          <w:color w:val="333A42"/>
          <w:sz w:val="21"/>
          <w:szCs w:val="21"/>
        </w:rPr>
        <w:t xml:space="preserve">Walk the nine themes — they mean something now that the work is done. Set the three rhythms that keep a terrain open: </w:t>
      </w:r>
      <w:r>
        <w:rPr>
          <w:rFonts w:ascii="Arial" w:cs="Arial" w:eastAsia="Arial" w:hAnsi="Arial"/>
          <w:b/>
          <w:bCs/>
          <w:color w:val="23262B"/>
          <w:sz w:val="21"/>
          <w:szCs w:val="21"/>
        </w:rPr>
        <w:t xml:space="preserve">keep it on the table, revise it fortnightly, re-point it when a signal contradicts it.</w:t>
      </w:r>
      <w:r>
        <w:rPr>
          <w:rFonts w:ascii="Arial" w:cs="Arial" w:eastAsia="Arial" w:hAnsi="Arial"/>
          <w:color w:val="333A42"/>
          <w:sz w:val="21"/>
          <w:szCs w:val="21"/>
        </w:rPr>
        <w:t xml:space="preserve"> Then point people to the live tool, where the terrain is coached and kept between sessions. The terrain isn’t finished — it’s in use.</w:t>
      </w:r>
    </w:p>
    <w:sectPr>
      <w:footerReference w:type="default" r:id="rId7"/>
      <w:pgSz w:w="12240" w:h="15840" w:orient="portrait"/>
      <w:pgMar w:top="1200" w:right="1440" w:bottom="108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D9D2C6" w:sz="4" w:space="6"/>
      </w:pBdr>
      <w:tabs>
        <w:tab w:val="right" w:pos="9360"/>
      </w:tabs>
    </w:pPr>
    <w:r>
      <w:rPr>
        <w:rFonts w:ascii="Arial" w:cs="Arial" w:eastAsia="Arial" w:hAnsi="Arial"/>
        <w:color w:val="6E767F"/>
        <w:sz w:val="16"/>
        <w:szCs w:val="16"/>
      </w:rPr>
      <w:t xml:space="preserve">Producing Your Project — Facilitator Quick-Start</w:t>
    </w:r>
    <w:r>
      <w:rPr>
        <w:rFonts w:ascii="Arial" w:cs="Arial" w:eastAsia="Arial" w:hAnsi="Arial"/>
        <w:color w:val="6E767F"/>
        <w:sz w:val="16"/>
        <w:szCs w:val="16"/>
      </w:rPr>
      <w:t xml:space="preserve">	built on Innovation Produced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460" w:hanging="260"/>
      </w:pPr>
      <w:rPr>
        <w:color w:val="E0661F"/>
      </w:r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460" w:hanging="260"/>
      </w:pPr>
      <w:rPr>
        <w:color w:val="E0661F"/>
      </w:rPr>
    </w:lvl>
  </w:abstractNum>
  <w:abstractNum w:abstractNumId="4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460" w:hanging="260"/>
      </w:pPr>
      <w:rPr>
        <w:color w:val="E0661F"/>
      </w:rPr>
    </w:lvl>
  </w:abstractNum>
  <w:abstractNum w:abstractNumId="5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460" w:hanging="260"/>
      </w:pPr>
      <w:rPr>
        <w:color w:val="E0661F"/>
      </w:r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  <w:num w:numId="4">
    <w:abstractNumId w:val="4"/>
    <w:lvlOverride w:ilvl="0">
      <w:startOverride w:val="1"/>
    </w:lvlOverride>
  </w:num>
  <w:num w:numId="5">
    <w:abstractNumId w:val="5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333A42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2026-06-08T20:36:17.654Z</dcterms:created>
  <dcterms:modified xsi:type="dcterms:W3CDTF">2026-06-08T20:36:17.654Z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